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0270B3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</w:pP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陕西省杂交油菜研究中心</w:t>
      </w:r>
    </w:p>
    <w:p w14:paraId="6B44C8EC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全喂入联合收割机、</w:t>
      </w: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配套杂粮</w:t>
      </w: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割台、</w:t>
      </w: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旋耕开沟机</w:t>
      </w:r>
    </w:p>
    <w:p w14:paraId="73686050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</w:rPr>
      </w:pP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询价</w:t>
      </w: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  <w:lang w:eastAsia="zh-CN"/>
        </w:rPr>
        <w:t>采购</w:t>
      </w:r>
      <w:r>
        <w:rPr>
          <w:rStyle w:val="10"/>
          <w:rFonts w:hint="eastAsia" w:ascii="黑体" w:hAnsi="黑体" w:eastAsia="黑体" w:cs="黑体"/>
          <w:b/>
          <w:bCs/>
          <w:i w:val="0"/>
          <w:iCs w:val="0"/>
          <w:caps w:val="0"/>
          <w:color w:val="000000"/>
          <w:spacing w:val="0"/>
          <w:sz w:val="36"/>
          <w:szCs w:val="36"/>
        </w:rPr>
        <w:t>公告</w:t>
      </w:r>
    </w:p>
    <w:p w14:paraId="34C0B62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highlight w:val="none"/>
          <w:lang w:val="en-US" w:eastAsia="zh-CN" w:bidi="ar-SA"/>
        </w:rPr>
      </w:pP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因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科研</w:t>
      </w:r>
      <w:bookmarkStart w:id="0" w:name="_GoBack"/>
      <w:bookmarkEnd w:id="0"/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需要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，我中心需采购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全喂入联合收割机和配套杂粮割台（油菜专用）各1台、旋耕开沟机2台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，</w:t>
      </w:r>
      <w:r>
        <w:rPr>
          <w:rStyle w:val="11"/>
          <w:rFonts w:hint="default" w:ascii="Times New Roman" w:hAnsi="Times New Roman" w:eastAsia="仿宋_GB2312" w:cs="仿宋_GB2312"/>
          <w:kern w:val="2"/>
          <w:highlight w:val="none"/>
          <w:lang w:val="en-US" w:eastAsia="zh-CN" w:bidi="ar-SA"/>
        </w:rPr>
        <w:t>欢迎符合资质条件的供应商参加</w:t>
      </w:r>
      <w:r>
        <w:rPr>
          <w:rStyle w:val="11"/>
          <w:rFonts w:hint="eastAsia" w:ascii="Times New Roman" w:hAnsi="Times New Roman" w:eastAsia="仿宋_GB2312" w:cs="仿宋_GB2312"/>
          <w:kern w:val="2"/>
          <w:highlight w:val="none"/>
          <w:lang w:val="en-US" w:eastAsia="zh-CN" w:bidi="ar-SA"/>
        </w:rPr>
        <w:t>报价（各设备可单项报价）</w:t>
      </w:r>
      <w:r>
        <w:rPr>
          <w:rStyle w:val="11"/>
          <w:rFonts w:hint="default" w:ascii="Times New Roman" w:hAnsi="Times New Roman" w:eastAsia="仿宋_GB2312" w:cs="仿宋_GB2312"/>
          <w:kern w:val="2"/>
          <w:highlight w:val="none"/>
          <w:lang w:val="en-US" w:eastAsia="zh-CN" w:bidi="ar-SA"/>
        </w:rPr>
        <w:t>。</w:t>
      </w:r>
    </w:p>
    <w:p w14:paraId="4846C556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3" w:firstLineChars="200"/>
        <w:textAlignment w:val="auto"/>
        <w:rPr>
          <w:rStyle w:val="11"/>
          <w:rFonts w:hint="default" w:ascii="Times New Roman" w:hAnsi="Times New Roman" w:eastAsia="仿宋_GB2312" w:cs="仿宋_GB2312"/>
          <w:b/>
          <w:bCs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b/>
          <w:bCs/>
          <w:kern w:val="2"/>
          <w:lang w:val="en-US" w:eastAsia="zh-CN" w:bidi="ar-SA"/>
        </w:rPr>
        <w:t>一、项目概况</w:t>
      </w:r>
    </w:p>
    <w:p w14:paraId="133DD6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1.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项目名称: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 全喂入联合收割机和配套油菜割台、旋耕开沟机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设备采购</w:t>
      </w:r>
    </w:p>
    <w:p w14:paraId="6762727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2.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需求数量: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 全喂入联合收割机1台、油菜割台1台、旋耕开沟机2台。</w:t>
      </w:r>
    </w:p>
    <w:p w14:paraId="7201985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3.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采购预算: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 31.12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万元</w:t>
      </w:r>
    </w:p>
    <w:p w14:paraId="07F346C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3" w:firstLineChars="200"/>
        <w:textAlignment w:val="auto"/>
        <w:rPr>
          <w:rStyle w:val="11"/>
          <w:rFonts w:hint="eastAsia" w:ascii="Times New Roman" w:hAnsi="Times New Roman" w:eastAsia="仿宋_GB2312" w:cs="仿宋_GB2312"/>
          <w:b/>
          <w:bCs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b/>
          <w:bCs/>
          <w:kern w:val="2"/>
          <w:lang w:val="en-US" w:eastAsia="zh-CN" w:bidi="ar-SA"/>
        </w:rPr>
        <w:t>二、产品参数要求</w:t>
      </w:r>
    </w:p>
    <w:p w14:paraId="0B8FCF85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1、全喂入联合收割机技术参数要求：</w:t>
      </w:r>
    </w:p>
    <w:p w14:paraId="61CB9DE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喂入量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：≧6 </w:t>
      </w:r>
      <w:r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  <w:t>kg/s</w:t>
      </w:r>
    </w:p>
    <w:p w14:paraId="2809426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动力：≧120 马力</w:t>
      </w:r>
    </w:p>
    <w:p w14:paraId="605C0FBE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卸粮方式：机械+自动卸粮</w:t>
      </w:r>
    </w:p>
    <w:p w14:paraId="2F1BE1B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行走装置：履带式</w:t>
      </w:r>
    </w:p>
    <w:p w14:paraId="32F6012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割台：≧2.2 m</w:t>
      </w:r>
    </w:p>
    <w:p w14:paraId="12950E8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秸秆粉碎装置：装配秸秆粉碎机</w:t>
      </w:r>
    </w:p>
    <w:p w14:paraId="4982B94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驾驶室：封闭式驾驶室（带有空调）</w:t>
      </w:r>
    </w:p>
    <w:p w14:paraId="07681341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2、油菜割台技术参数要求：</w:t>
      </w:r>
    </w:p>
    <w:p w14:paraId="51AA9819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适配收获作物：油菜、玉米、大豆、小麦</w:t>
      </w:r>
    </w:p>
    <w:p w14:paraId="6B77587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结构形式：悬挂式</w:t>
      </w:r>
    </w:p>
    <w:p w14:paraId="250738A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设计行数：≧5 行</w:t>
      </w:r>
    </w:p>
    <w:p w14:paraId="6C1B19BD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工作幅宽：≧2300 mm</w:t>
      </w:r>
    </w:p>
    <w:p w14:paraId="5E25FB9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喂入机构形式：全喂入</w:t>
      </w:r>
    </w:p>
    <w:p w14:paraId="657DEA3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茎秆喂入形式：拨禾链</w:t>
      </w:r>
    </w:p>
    <w:p w14:paraId="2A8DBB6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茎秆切断形式：水平割刀</w:t>
      </w:r>
    </w:p>
    <w:p w14:paraId="5638ED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作业速度：4-8Km/h</w:t>
      </w:r>
    </w:p>
    <w:p w14:paraId="09EB9D3A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旋耕开沟机技术参数要求：</w:t>
      </w:r>
    </w:p>
    <w:p w14:paraId="239B6F8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配套动力：66</w:t>
      </w:r>
      <w:r>
        <w:rPr>
          <w:rStyle w:val="11"/>
          <w:rFonts w:hint="eastAsia" w:ascii="微软雅黑" w:hAnsi="微软雅黑" w:eastAsia="微软雅黑" w:cs="微软雅黑"/>
          <w:kern w:val="2"/>
          <w:lang w:val="en-US" w:eastAsia="zh-CN" w:bidi="ar-SA"/>
        </w:rPr>
        <w:t>～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90Kw</w:t>
      </w:r>
    </w:p>
    <w:p w14:paraId="71DCD2D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配套形式：配套轮式拖拉机</w:t>
      </w:r>
    </w:p>
    <w:p w14:paraId="31205BA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工作幅宽：≧2.3 m</w:t>
      </w:r>
    </w:p>
    <w:p w14:paraId="772B13E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    开沟深度：≧23 cm</w:t>
      </w:r>
    </w:p>
    <w:p w14:paraId="56BAD6DD">
      <w:pPr>
        <w:pStyle w:val="2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40" w:lineRule="exact"/>
        <w:ind w:left="0" w:leftChars="0" w:firstLine="64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三、报价请提供下列资料</w:t>
      </w:r>
    </w:p>
    <w:p w14:paraId="111A8B7A">
      <w:pPr>
        <w:pStyle w:val="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="157" w:afterLines="50" w:afterAutospacing="0" w:line="440" w:lineRule="exact"/>
        <w:ind w:left="0" w:leftChars="0" w:firstLine="616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1、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营业执照复印件、中小企业声明。</w:t>
      </w:r>
    </w:p>
    <w:p w14:paraId="330F9DDA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16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2、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报价单。报价单需按本公告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的采购内容逐项填报，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内容应包括各设备的名称、规格型号、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参数、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数量、单价（含税费、运输费、安装调试费、售后服务费等所有相关费用）、分项及总报价；并注明报价有效期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质保期及其他与报价相关的补充说明。</w:t>
      </w:r>
    </w:p>
    <w:p w14:paraId="2A5545B4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16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3、近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3年内经营活动中没有重大违法记录声明。</w:t>
      </w:r>
    </w:p>
    <w:p w14:paraId="06AD575B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16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4、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未被列入失信被执行人、重大税收失信主体、政府采购严重违法失信行为记录名单。</w:t>
      </w:r>
    </w:p>
    <w:p w14:paraId="74209A2B">
      <w:pPr>
        <w:pStyle w:val="6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0" w:leftChars="0" w:firstLine="616"/>
        <w:textAlignment w:val="auto"/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5、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承诺函：供应商提供具有履行服务合同所必需的产品和专业技术能力的承诺，并提供具体的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运输、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安装</w:t>
      </w: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、</w:t>
      </w:r>
      <w:r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  <w:t>调试、技术培训和售后服务方案。</w:t>
      </w:r>
    </w:p>
    <w:p w14:paraId="14BD3A3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default"/>
          <w:lang w:val="en-US" w:eastAsia="zh-CN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6、以上资料全部盖公章密封邮寄到指定地点。</w:t>
      </w:r>
    </w:p>
    <w:p w14:paraId="0AD198A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0" w:leftChars="0" w:firstLine="643" w:firstLineChars="200"/>
        <w:textAlignment w:val="auto"/>
        <w:rPr>
          <w:rStyle w:val="11"/>
          <w:rFonts w:hint="eastAsia" w:ascii="Times New Roman" w:hAnsi="Times New Roman" w:eastAsia="仿宋_GB2312" w:cs="仿宋_GB2312"/>
          <w:b/>
          <w:bCs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b/>
          <w:bCs/>
          <w:kern w:val="2"/>
          <w:lang w:val="en-US" w:eastAsia="zh-CN" w:bidi="ar-SA"/>
        </w:rPr>
        <w:t>三、其他事项</w:t>
      </w:r>
    </w:p>
    <w:p w14:paraId="14285C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截止时间：2026年9月17日17:00</w:t>
      </w:r>
    </w:p>
    <w:p w14:paraId="48ABD9D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left="638" w:leftChars="304" w:firstLine="0" w:firstLineChars="0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>收件地址：陕西省咸阳市杨凌示范区高干渠路西段6号 陕西省杂交油菜研究中心</w:t>
      </w:r>
    </w:p>
    <w:p w14:paraId="77DCA8C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ind w:firstLine="640" w:firstLineChars="200"/>
        <w:textAlignment w:val="auto"/>
        <w:rPr>
          <w:rStyle w:val="11"/>
          <w:rFonts w:hint="default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收件人： 张老师          联系电话：029-68259015  </w:t>
      </w:r>
    </w:p>
    <w:p w14:paraId="784C5E6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tabs>
          <w:tab w:val="left" w:pos="72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both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</w:p>
    <w:p w14:paraId="2CC2A2D9">
      <w:pPr>
        <w:pStyle w:val="7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firstLine="640" w:firstLineChars="200"/>
        <w:jc w:val="center"/>
        <w:textAlignment w:val="auto"/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                陕西省杂交油菜研究中心</w:t>
      </w:r>
    </w:p>
    <w:p w14:paraId="78D5DAA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480" w:firstLineChars="1400"/>
        <w:textAlignment w:val="auto"/>
        <w:rPr>
          <w:rStyle w:val="11"/>
          <w:rFonts w:ascii="Times New Roman" w:hAnsi="Times New Roman" w:eastAsia="仿宋_GB2312" w:cs="仿宋_GB2312"/>
          <w:kern w:val="2"/>
          <w:lang w:val="en-US" w:eastAsia="zh-CN" w:bidi="ar-SA"/>
        </w:rPr>
      </w:pPr>
      <w:r>
        <w:rPr>
          <w:rStyle w:val="11"/>
          <w:rFonts w:hint="eastAsia" w:ascii="Times New Roman" w:hAnsi="Times New Roman" w:eastAsia="仿宋_GB2312" w:cs="仿宋_GB2312"/>
          <w:kern w:val="2"/>
          <w:lang w:val="en-US" w:eastAsia="zh-CN" w:bidi="ar-SA"/>
        </w:rPr>
        <w:t xml:space="preserve">2026年9月11日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13398EC"/>
    <w:multiLevelType w:val="singleLevel"/>
    <w:tmpl w:val="D13398EC"/>
    <w:lvl w:ilvl="0" w:tentative="0">
      <w:start w:val="3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4BC722A"/>
    <w:rsid w:val="017A5150"/>
    <w:rsid w:val="04BC722A"/>
    <w:rsid w:val="0FF5632D"/>
    <w:rsid w:val="16907A92"/>
    <w:rsid w:val="213A2A50"/>
    <w:rsid w:val="2B515B35"/>
    <w:rsid w:val="362870D0"/>
    <w:rsid w:val="44F327A6"/>
    <w:rsid w:val="52D90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next w:val="1"/>
    <w:link w:val="11"/>
    <w:semiHidden/>
    <w:unhideWhenUsed/>
    <w:qFormat/>
    <w:uiPriority w:val="0"/>
    <w:pPr>
      <w:keepNext/>
      <w:keepLines/>
      <w:spacing w:beforeLines="0" w:beforeAutospacing="0" w:afterLines="0" w:afterAutospacing="0" w:line="560" w:lineRule="exact"/>
      <w:ind w:firstLine="894" w:firstLineChars="200"/>
      <w:outlineLvl w:val="1"/>
    </w:pPr>
    <w:rPr>
      <w:rFonts w:ascii="Times New Roman" w:hAnsi="Times New Roman" w:eastAsia="楷体_GB2312" w:cs="楷体_GB2312"/>
      <w:sz w:val="32"/>
      <w:szCs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paragraph" w:styleId="5">
    <w:name w:val="heading 4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4"/>
      <w:szCs w:val="24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next w:val="1"/>
    <w:semiHidden/>
    <w:qFormat/>
    <w:uiPriority w:val="0"/>
    <w:rPr>
      <w:rFonts w:ascii="宋体" w:hAnsi="宋体" w:eastAsia="宋体" w:cs="宋体"/>
      <w:sz w:val="28"/>
      <w:szCs w:val="2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  <w:style w:type="character" w:customStyle="1" w:styleId="11">
    <w:name w:val="标题 2 Char"/>
    <w:link w:val="3"/>
    <w:qFormat/>
    <w:uiPriority w:val="0"/>
    <w:rPr>
      <w:rFonts w:ascii="Times New Roman" w:hAnsi="Times New Roman" w:eastAsia="楷体_GB2312" w:cs="楷体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820</Words>
  <Characters>875</Characters>
  <Lines>0</Lines>
  <Paragraphs>0</Paragraphs>
  <TotalTime>17</TotalTime>
  <ScaleCrop>false</ScaleCrop>
  <LinksUpToDate>false</LinksUpToDate>
  <CharactersWithSpaces>921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2026-09-10T08:06:00Z</dcterms:created>
  <dc:creator>赵9526</dc:creator>
  <cp:lastModifiedBy>韩海斌</cp:lastModifiedBy>
  <dcterms:modified xsi:type="dcterms:W3CDTF">2026-09-11T00:11:55Z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728E5A37098C496697A1810AB85F1F8D_13</vt:lpwstr>
  </property>
  <property fmtid="{D5CDD505-2E9C-101B-9397-08002B2CF9AE}" pid="4" name="KSOTemplateDocerSaveRecord">
    <vt:lpwstr>eyJoZGlkIjoiMGZkZTgzOTdjNGZiZGRmOWJiMDliNDMwZmMxNDc0OTMiLCJ1c2VySWQiOiI1MzE5Njc0OTcifQ==</vt:lpwstr>
  </property>
</Properties>
</file>